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0"/>
        <w:spacing w:after="0" w:before="0" w:line="240" w:lineRule="auto"/>
        <w:ind w:firstLine="709" w:left="0"/>
        <w:jc w:val="both"/>
        <w:rPr>
          <w:rFonts w:ascii="Times New Roman" w:hAnsi="Times New Roman"/>
          <w:b w:val="1"/>
          <w:color w:val="000000"/>
          <w:sz w:val="28"/>
          <w:u w:val="none"/>
        </w:rPr>
      </w:pPr>
      <w:r>
        <w:rPr>
          <w:rFonts w:ascii="Times New Roman" w:hAnsi="Times New Roman"/>
          <w:b w:val="1"/>
          <w:sz w:val="28"/>
        </w:rPr>
        <w:t>Прокуратура Балтачевского района РБ</w:t>
      </w:r>
      <w:r>
        <w:rPr>
          <w:rFonts w:ascii="Times New Roman" w:hAnsi="Times New Roman"/>
          <w:b w:val="1"/>
          <w:color w:val="000000"/>
          <w:sz w:val="28"/>
          <w:u w:val="none"/>
        </w:rPr>
        <w:t xml:space="preserve"> </w:t>
      </w:r>
      <w:r>
        <w:rPr>
          <w:rFonts w:ascii="Times New Roman" w:hAnsi="Times New Roman"/>
          <w:b w:val="1"/>
          <w:color w:val="000000"/>
          <w:sz w:val="28"/>
          <w:u w:val="none"/>
        </w:rPr>
        <w:t>разъясняет</w:t>
      </w:r>
      <w:r>
        <w:rPr>
          <w:rFonts w:ascii="Times New Roman" w:hAnsi="Times New Roman"/>
          <w:b w:val="1"/>
          <w:color w:val="000000"/>
          <w:sz w:val="28"/>
          <w:u w:val="none"/>
        </w:rPr>
        <w:t>:</w:t>
      </w:r>
    </w:p>
    <w:p w14:paraId="02000000">
      <w:pPr>
        <w:widowControl w:val="0"/>
        <w:spacing w:after="0" w:line="240" w:lineRule="auto"/>
        <w:ind w:firstLine="709" w:left="0"/>
        <w:jc w:val="both"/>
        <w:rPr>
          <w:rFonts w:ascii="Times New Roman" w:hAnsi="Times New Roman"/>
          <w:b w:val="1"/>
          <w:sz w:val="28"/>
        </w:rPr>
      </w:pPr>
      <w:r>
        <w:rPr>
          <w:rFonts w:ascii="Times New Roman" w:hAnsi="Times New Roman"/>
          <w:b w:val="1"/>
          <w:sz w:val="28"/>
        </w:rPr>
        <w:t>Законом введены квоты на поступление в вузы и организации среднего профессионального образования для вдов и вдовцов участников СВО</w:t>
      </w:r>
    </w:p>
    <w:p w14:paraId="03000000">
      <w:pPr>
        <w:widowControl w:val="0"/>
        <w:spacing w:after="0" w:line="240" w:lineRule="auto"/>
        <w:ind w:firstLine="709" w:left="0"/>
        <w:jc w:val="both"/>
        <w:rPr>
          <w:rFonts w:ascii="Times New Roman" w:hAnsi="Times New Roman"/>
          <w:sz w:val="28"/>
        </w:rPr>
      </w:pPr>
    </w:p>
    <w:p w14:paraId="04000000">
      <w:pPr>
        <w:widowControl w:val="0"/>
        <w:spacing w:after="0" w:line="230" w:lineRule="auto"/>
        <w:ind w:firstLine="709" w:left="0"/>
        <w:jc w:val="both"/>
        <w:rPr>
          <w:rFonts w:ascii="Times New Roman" w:hAnsi="Times New Roman"/>
          <w:sz w:val="28"/>
        </w:rPr>
      </w:pPr>
      <w:r>
        <w:rPr>
          <w:rFonts w:ascii="Times New Roman" w:hAnsi="Times New Roman"/>
          <w:sz w:val="28"/>
        </w:rPr>
        <w:t>Федеральным законом от 25.04.2026 № 107-ФЗ особое право на приём на обучение по программам бакалавриата и программам специалитета за счёт бюджетных ассигнований федерального бюджета, бюджетов субъектов Российской Федерации и местных бюджетов в пределах отдельной квоты предоставляется не вступившим после смерти супруга (супруги) в новый брак вдовам (вдовцам) лиц, указанных в пунктах 2 и 3 части 51 статьи 71 Федерального закона «Об образовании в Российской Федерации»,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либо в соответствии с решениями органов государственной власти Российской Федерации принимавших участие в боевых действиях на территории Российской Федерации, погибших при исполнении ими обязанностей военной службы (служебных обязанностей), обязанностей по контракту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 в ходе специальной военной операции (боевых действий на территории Российской Федерации или территориях других государств) или умерших вследствие увечья (ранения, травмы, контузии) либо заболеваний, полученных ими при исполнении обязанностей военной службы (служебных обязанностей), обязанностей по контракту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 в ходе специальной военной операции (боевых действий на территории Российской Федерации или территориях других государств), а также лиц, указанных в пункте 4 части 51 статьи 71 Федерального закона «Об образовании в Российской Федерации», погибших в связи с участием в боевых действиях в составе Вооружённых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 или умерших вследствие увечья (ранения, травмы, контузии) либо заболеваний, полученных ими в связи с участием в указанных боевых действиях.</w:t>
      </w:r>
    </w:p>
    <w:p w14:paraId="05000000">
      <w:pPr>
        <w:widowControl w:val="0"/>
        <w:spacing w:after="0" w:line="230" w:lineRule="auto"/>
        <w:ind w:firstLine="709" w:left="0"/>
        <w:jc w:val="both"/>
        <w:rPr>
          <w:rFonts w:ascii="Times New Roman" w:hAnsi="Times New Roman"/>
          <w:sz w:val="28"/>
        </w:rPr>
      </w:pPr>
      <w:r>
        <w:rPr>
          <w:rFonts w:ascii="Times New Roman" w:hAnsi="Times New Roman"/>
          <w:sz w:val="28"/>
        </w:rPr>
        <w:t>Вдовы (вдовцы) указанных лиц принимаются на обучение по результатам единого государственного экзамена или по результатам вступительных испытаний, проводимых образовательной организацией высшего образования самостоятельно, по их выбору.</w:t>
      </w:r>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0"/>
        <w:spacing w:after="200" w:before="0" w:line="276"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2" w:type="paragraph">
    <w:name w:val="feeds-page__navigation_tooltip"/>
    <w:basedOn w:val="Style_3"/>
    <w:link w:val="Style_2_ch"/>
  </w:style>
  <w:style w:styleId="Style_2_ch" w:type="character">
    <w:name w:val="feeds-page__navigation_tooltip"/>
    <w:basedOn w:val="Style_3_ch"/>
    <w:link w:val="Style_2"/>
  </w:style>
  <w:style w:styleId="Style_4" w:type="paragraph">
    <w:name w:val="toc 2"/>
    <w:next w:val="Style_1"/>
    <w:link w:val="Style_4_ch"/>
    <w:uiPriority w:val="39"/>
    <w:pPr>
      <w:widowControl w:val="0"/>
      <w:ind w:firstLine="0" w:left="200"/>
      <w:jc w:val="left"/>
    </w:pPr>
    <w:rPr>
      <w:rFonts w:ascii="XO Thames" w:hAnsi="XO Thames"/>
      <w:sz w:val="28"/>
    </w:rPr>
  </w:style>
  <w:style w:styleId="Style_4_ch" w:type="character">
    <w:name w:val="toc 2"/>
    <w:link w:val="Style_4"/>
    <w:rPr>
      <w:rFonts w:ascii="XO Thames" w:hAnsi="XO Thames"/>
      <w:sz w:val="28"/>
    </w:rPr>
  </w:style>
  <w:style w:styleId="Style_5" w:type="paragraph">
    <w:name w:val="toc 4"/>
    <w:next w:val="Style_1"/>
    <w:link w:val="Style_5_ch"/>
    <w:uiPriority w:val="39"/>
    <w:pPr>
      <w:widowControl w:val="0"/>
      <w:ind w:firstLine="0" w:left="600"/>
      <w:jc w:val="left"/>
    </w:pPr>
    <w:rPr>
      <w:rFonts w:ascii="XO Thames" w:hAnsi="XO Thames"/>
      <w:sz w:val="28"/>
    </w:rPr>
  </w:style>
  <w:style w:styleId="Style_5_ch" w:type="character">
    <w:name w:val="toc 4"/>
    <w:link w:val="Style_5"/>
    <w:rPr>
      <w:rFonts w:ascii="XO Thames" w:hAnsi="XO Thames"/>
      <w:sz w:val="28"/>
    </w:rPr>
  </w:style>
  <w:style w:styleId="Style_6" w:type="paragraph">
    <w:name w:val="toc 6"/>
    <w:next w:val="Style_1"/>
    <w:link w:val="Style_6_ch"/>
    <w:uiPriority w:val="39"/>
    <w:pPr>
      <w:widowControl w:val="0"/>
      <w:ind w:firstLine="0" w:left="1000"/>
      <w:jc w:val="left"/>
    </w:pPr>
    <w:rPr>
      <w:rFonts w:ascii="XO Thames" w:hAnsi="XO Thames"/>
      <w:sz w:val="28"/>
    </w:rPr>
  </w:style>
  <w:style w:styleId="Style_6_ch" w:type="character">
    <w:name w:val="toc 6"/>
    <w:link w:val="Style_6"/>
    <w:rPr>
      <w:rFonts w:ascii="XO Thames" w:hAnsi="XO Thames"/>
      <w:sz w:val="28"/>
    </w:rPr>
  </w:style>
  <w:style w:styleId="Style_7" w:type="paragraph">
    <w:name w:val="toc 7"/>
    <w:next w:val="Style_1"/>
    <w:link w:val="Style_7_ch"/>
    <w:uiPriority w:val="39"/>
    <w:pPr>
      <w:widowControl w:val="0"/>
      <w:ind w:firstLine="0" w:left="1200"/>
      <w:jc w:val="left"/>
    </w:pPr>
    <w:rPr>
      <w:rFonts w:ascii="XO Thames" w:hAnsi="XO Thames"/>
      <w:sz w:val="28"/>
    </w:rPr>
  </w:style>
  <w:style w:styleId="Style_7_ch" w:type="character">
    <w:name w:val="toc 7"/>
    <w:link w:val="Style_7"/>
    <w:rPr>
      <w:rFonts w:ascii="XO Thames" w:hAnsi="XO Thames"/>
      <w:sz w:val="28"/>
    </w:rPr>
  </w:style>
  <w:style w:styleId="Style_8" w:type="paragraph">
    <w:name w:val="feeds-page__navigation_icon"/>
    <w:basedOn w:val="Style_3"/>
    <w:link w:val="Style_8_ch"/>
  </w:style>
  <w:style w:styleId="Style_8_ch" w:type="character">
    <w:name w:val="feeds-page__navigation_icon"/>
    <w:basedOn w:val="Style_3_ch"/>
    <w:link w:val="Style_8"/>
  </w:style>
  <w:style w:styleId="Style_3" w:type="paragraph">
    <w:name w:val="Default Paragraph Font"/>
    <w:link w:val="Style_3_ch"/>
  </w:style>
  <w:style w:styleId="Style_3_ch" w:type="character">
    <w:name w:val="Default Paragraph Font"/>
    <w:link w:val="Style_3"/>
  </w:style>
  <w:style w:styleId="Style_9" w:type="paragraph">
    <w:name w:val="Endnote"/>
    <w:link w:val="Style_9_ch"/>
    <w:pPr>
      <w:widowControl w:val="0"/>
      <w:ind w:firstLine="851" w:left="0"/>
      <w:jc w:val="both"/>
    </w:pPr>
    <w:rPr>
      <w:rFonts w:ascii="XO Thames" w:hAnsi="XO Thames"/>
      <w:sz w:val="22"/>
    </w:rPr>
  </w:style>
  <w:style w:styleId="Style_9_ch" w:type="character">
    <w:name w:val="Endnote"/>
    <w:link w:val="Style_9"/>
    <w:rPr>
      <w:rFonts w:ascii="XO Thames" w:hAnsi="XO Thames"/>
      <w:sz w:val="22"/>
    </w:rPr>
  </w:style>
  <w:style w:styleId="Style_10" w:type="paragraph">
    <w:name w:val="heading 3"/>
    <w:next w:val="Style_1"/>
    <w:link w:val="Style_10_ch"/>
    <w:uiPriority w:val="9"/>
    <w:qFormat/>
    <w:pPr>
      <w:widowControl w:val="0"/>
      <w:spacing w:after="120" w:before="120"/>
      <w:ind/>
      <w:jc w:val="both"/>
      <w:outlineLvl w:val="2"/>
    </w:pPr>
    <w:rPr>
      <w:rFonts w:ascii="XO Thames" w:hAnsi="XO Thames"/>
      <w:b w:val="1"/>
      <w:sz w:val="26"/>
    </w:rPr>
  </w:style>
  <w:style w:styleId="Style_10_ch" w:type="character">
    <w:name w:val="heading 3"/>
    <w:link w:val="Style_10"/>
    <w:rPr>
      <w:rFonts w:ascii="XO Thames" w:hAnsi="XO Thames"/>
      <w:b w:val="1"/>
      <w:sz w:val="26"/>
    </w:rPr>
  </w:style>
  <w:style w:styleId="Style_11" w:type="paragraph">
    <w:name w:val="toc 3"/>
    <w:next w:val="Style_1"/>
    <w:link w:val="Style_11_ch"/>
    <w:uiPriority w:val="39"/>
    <w:pPr>
      <w:widowControl w:val="0"/>
      <w:ind w:firstLine="0" w:left="400"/>
      <w:jc w:val="left"/>
    </w:pPr>
    <w:rPr>
      <w:rFonts w:ascii="XO Thames" w:hAnsi="XO Thames"/>
      <w:sz w:val="28"/>
    </w:rPr>
  </w:style>
  <w:style w:styleId="Style_11_ch" w:type="character">
    <w:name w:val="toc 3"/>
    <w:link w:val="Style_11"/>
    <w:rPr>
      <w:rFonts w:ascii="XO Thames" w:hAnsi="XO Thames"/>
      <w:sz w:val="28"/>
    </w:rPr>
  </w:style>
  <w:style w:styleId="Style_12" w:type="paragraph">
    <w:name w:val="Normal (Web)"/>
    <w:basedOn w:val="Style_1"/>
    <w:link w:val="Style_12_ch"/>
    <w:pPr>
      <w:widowControl w:val="0"/>
      <w:spacing w:afterAutospacing="on" w:beforeAutospacing="on" w:line="240" w:lineRule="auto"/>
      <w:ind/>
    </w:pPr>
    <w:rPr>
      <w:rFonts w:ascii="Times New Roman" w:hAnsi="Times New Roman"/>
      <w:sz w:val="24"/>
    </w:rPr>
  </w:style>
  <w:style w:styleId="Style_12_ch" w:type="character">
    <w:name w:val="Normal (Web)"/>
    <w:basedOn w:val="Style_1_ch"/>
    <w:link w:val="Style_12"/>
    <w:rPr>
      <w:rFonts w:ascii="Times New Roman" w:hAnsi="Times New Roman"/>
      <w:sz w:val="24"/>
    </w:rPr>
  </w:style>
  <w:style w:styleId="Style_13" w:type="paragraph">
    <w:name w:val="heading 5"/>
    <w:next w:val="Style_1"/>
    <w:link w:val="Style_13_ch"/>
    <w:uiPriority w:val="9"/>
    <w:qFormat/>
    <w:pPr>
      <w:widowControl w:val="0"/>
      <w:spacing w:after="120" w:before="120"/>
      <w:ind/>
      <w:jc w:val="both"/>
      <w:outlineLvl w:val="4"/>
    </w:pPr>
    <w:rPr>
      <w:rFonts w:ascii="XO Thames" w:hAnsi="XO Thames"/>
      <w:b w:val="1"/>
      <w:sz w:val="22"/>
    </w:rPr>
  </w:style>
  <w:style w:styleId="Style_13_ch" w:type="character">
    <w:name w:val="heading 5"/>
    <w:link w:val="Style_13"/>
    <w:rPr>
      <w:rFonts w:ascii="XO Thames" w:hAnsi="XO Thames"/>
      <w:b w:val="1"/>
      <w:sz w:val="22"/>
    </w:rPr>
  </w:style>
  <w:style w:styleId="Style_14" w:type="paragraph">
    <w:name w:val="heading 1"/>
    <w:next w:val="Style_1"/>
    <w:link w:val="Style_14_ch"/>
    <w:uiPriority w:val="9"/>
    <w:qFormat/>
    <w:pPr>
      <w:widowControl w:val="0"/>
      <w:spacing w:after="120" w:before="120"/>
      <w:ind/>
      <w:jc w:val="both"/>
      <w:outlineLvl w:val="0"/>
    </w:pPr>
    <w:rPr>
      <w:rFonts w:ascii="XO Thames" w:hAnsi="XO Thames"/>
      <w:b w:val="1"/>
      <w:sz w:val="32"/>
    </w:rPr>
  </w:style>
  <w:style w:styleId="Style_14_ch" w:type="character">
    <w:name w:val="heading 1"/>
    <w:link w:val="Style_14"/>
    <w:rPr>
      <w:rFonts w:ascii="XO Thames" w:hAnsi="XO Thames"/>
      <w:b w:val="1"/>
      <w:sz w:val="32"/>
    </w:rPr>
  </w:style>
  <w:style w:styleId="Style_15" w:type="paragraph">
    <w:name w:val="Hyperlink"/>
    <w:link w:val="Style_15_ch"/>
    <w:rPr>
      <w:color w:val="0000FF"/>
      <w:u w:val="single"/>
    </w:rPr>
  </w:style>
  <w:style w:styleId="Style_15_ch" w:type="character">
    <w:name w:val="Hyperlink"/>
    <w:link w:val="Style_15"/>
    <w:rPr>
      <w:color w:val="0000FF"/>
      <w:u w:val="single"/>
    </w:rPr>
  </w:style>
  <w:style w:styleId="Style_16" w:type="paragraph">
    <w:name w:val="Footnote"/>
    <w:link w:val="Style_16_ch"/>
    <w:pPr>
      <w:widowControl w:val="0"/>
      <w:ind w:firstLine="851" w:left="0"/>
      <w:jc w:val="both"/>
    </w:pPr>
    <w:rPr>
      <w:rFonts w:ascii="XO Thames" w:hAnsi="XO Thames"/>
      <w:sz w:val="22"/>
    </w:rPr>
  </w:style>
  <w:style w:styleId="Style_16_ch" w:type="character">
    <w:name w:val="Footnote"/>
    <w:link w:val="Style_16"/>
    <w:rPr>
      <w:rFonts w:ascii="XO Thames" w:hAnsi="XO Thames"/>
      <w:sz w:val="22"/>
    </w:rPr>
  </w:style>
  <w:style w:styleId="Style_17" w:type="paragraph">
    <w:name w:val="toc 1"/>
    <w:next w:val="Style_1"/>
    <w:link w:val="Style_17_ch"/>
    <w:uiPriority w:val="39"/>
    <w:pPr>
      <w:widowControl w:val="0"/>
      <w:ind w:firstLine="0" w:left="0"/>
      <w:jc w:val="left"/>
    </w:pPr>
    <w:rPr>
      <w:rFonts w:ascii="XO Thames" w:hAnsi="XO Thames"/>
      <w:b w:val="1"/>
      <w:sz w:val="28"/>
    </w:rPr>
  </w:style>
  <w:style w:styleId="Style_17_ch" w:type="character">
    <w:name w:val="toc 1"/>
    <w:link w:val="Style_17"/>
    <w:rPr>
      <w:rFonts w:ascii="XO Thames" w:hAnsi="XO Thames"/>
      <w:b w:val="1"/>
      <w:sz w:val="28"/>
    </w:rPr>
  </w:style>
  <w:style w:styleId="Style_18" w:type="paragraph">
    <w:name w:val="Header and Footer"/>
    <w:link w:val="Style_18_ch"/>
    <w:pPr>
      <w:widowControl w:val="0"/>
      <w:spacing w:line="240" w:lineRule="auto"/>
      <w:ind/>
      <w:jc w:val="both"/>
    </w:pPr>
    <w:rPr>
      <w:rFonts w:ascii="XO Thames" w:hAnsi="XO Thames"/>
      <w:sz w:val="28"/>
    </w:rPr>
  </w:style>
  <w:style w:styleId="Style_18_ch" w:type="character">
    <w:name w:val="Header and Footer"/>
    <w:link w:val="Style_18"/>
    <w:rPr>
      <w:rFonts w:ascii="XO Thames" w:hAnsi="XO Thames"/>
      <w:sz w:val="28"/>
    </w:rPr>
  </w:style>
  <w:style w:styleId="Style_19" w:type="paragraph">
    <w:name w:val="toc 9"/>
    <w:next w:val="Style_1"/>
    <w:link w:val="Style_19_ch"/>
    <w:uiPriority w:val="39"/>
    <w:pPr>
      <w:widowControl w:val="0"/>
      <w:ind w:firstLine="0" w:left="1600"/>
      <w:jc w:val="left"/>
    </w:pPr>
    <w:rPr>
      <w:rFonts w:ascii="XO Thames" w:hAnsi="XO Thames"/>
      <w:sz w:val="28"/>
    </w:rPr>
  </w:style>
  <w:style w:styleId="Style_19_ch" w:type="character">
    <w:name w:val="toc 9"/>
    <w:link w:val="Style_19"/>
    <w:rPr>
      <w:rFonts w:ascii="XO Thames" w:hAnsi="XO Thames"/>
      <w:sz w:val="28"/>
    </w:rPr>
  </w:style>
  <w:style w:styleId="Style_20" w:type="paragraph">
    <w:name w:val="toc 8"/>
    <w:next w:val="Style_1"/>
    <w:link w:val="Style_20_ch"/>
    <w:uiPriority w:val="39"/>
    <w:pPr>
      <w:widowControl w:val="0"/>
      <w:ind w:firstLine="0" w:left="1400"/>
      <w:jc w:val="left"/>
    </w:pPr>
    <w:rPr>
      <w:rFonts w:ascii="XO Thames" w:hAnsi="XO Thames"/>
      <w:sz w:val="28"/>
    </w:rPr>
  </w:style>
  <w:style w:styleId="Style_20_ch" w:type="character">
    <w:name w:val="toc 8"/>
    <w:link w:val="Style_20"/>
    <w:rPr>
      <w:rFonts w:ascii="XO Thames" w:hAnsi="XO Thames"/>
      <w:sz w:val="28"/>
    </w:rPr>
  </w:style>
  <w:style w:styleId="Style_21" w:type="paragraph">
    <w:name w:val="toc 5"/>
    <w:next w:val="Style_1"/>
    <w:link w:val="Style_21_ch"/>
    <w:uiPriority w:val="39"/>
    <w:pPr>
      <w:widowControl w:val="0"/>
      <w:ind w:firstLine="0" w:left="800"/>
      <w:jc w:val="left"/>
    </w:pPr>
    <w:rPr>
      <w:rFonts w:ascii="XO Thames" w:hAnsi="XO Thames"/>
      <w:sz w:val="28"/>
    </w:rPr>
  </w:style>
  <w:style w:styleId="Style_21_ch" w:type="character">
    <w:name w:val="toc 5"/>
    <w:link w:val="Style_21"/>
    <w:rPr>
      <w:rFonts w:ascii="XO Thames" w:hAnsi="XO Thames"/>
      <w:sz w:val="28"/>
    </w:rPr>
  </w:style>
  <w:style w:styleId="Style_22" w:type="paragraph">
    <w:name w:val="Subtitle"/>
    <w:next w:val="Style_1"/>
    <w:link w:val="Style_22_ch"/>
    <w:uiPriority w:val="11"/>
    <w:qFormat/>
    <w:pPr>
      <w:widowControl w:val="0"/>
      <w:ind/>
      <w:jc w:val="both"/>
    </w:pPr>
    <w:rPr>
      <w:rFonts w:ascii="XO Thames" w:hAnsi="XO Thames"/>
      <w:i w:val="1"/>
      <w:sz w:val="24"/>
    </w:rPr>
  </w:style>
  <w:style w:styleId="Style_22_ch" w:type="character">
    <w:name w:val="Subtitle"/>
    <w:link w:val="Style_22"/>
    <w:rPr>
      <w:rFonts w:ascii="XO Thames" w:hAnsi="XO Thames"/>
      <w:i w:val="1"/>
      <w:sz w:val="24"/>
    </w:rPr>
  </w:style>
  <w:style w:styleId="Style_23" w:type="paragraph">
    <w:name w:val="Title"/>
    <w:next w:val="Style_1"/>
    <w:link w:val="Style_23_ch"/>
    <w:uiPriority w:val="10"/>
    <w:qFormat/>
    <w:pPr>
      <w:widowControl w:val="0"/>
      <w:spacing w:after="567" w:before="567"/>
      <w:ind/>
      <w:jc w:val="center"/>
    </w:pPr>
    <w:rPr>
      <w:rFonts w:ascii="XO Thames" w:hAnsi="XO Thames"/>
      <w:b w:val="1"/>
      <w:caps w:val="1"/>
      <w:sz w:val="40"/>
    </w:rPr>
  </w:style>
  <w:style w:styleId="Style_23_ch" w:type="character">
    <w:name w:val="Title"/>
    <w:link w:val="Style_23"/>
    <w:rPr>
      <w:rFonts w:ascii="XO Thames" w:hAnsi="XO Thames"/>
      <w:b w:val="1"/>
      <w:caps w:val="1"/>
      <w:sz w:val="40"/>
    </w:rPr>
  </w:style>
  <w:style w:styleId="Style_24" w:type="paragraph">
    <w:name w:val="heading 4"/>
    <w:next w:val="Style_1"/>
    <w:link w:val="Style_24_ch"/>
    <w:uiPriority w:val="9"/>
    <w:qFormat/>
    <w:pPr>
      <w:widowControl w:val="0"/>
      <w:spacing w:after="120" w:before="120"/>
      <w:ind/>
      <w:jc w:val="both"/>
      <w:outlineLvl w:val="3"/>
    </w:pPr>
    <w:rPr>
      <w:rFonts w:ascii="XO Thames" w:hAnsi="XO Thames"/>
      <w:b w:val="1"/>
      <w:sz w:val="24"/>
    </w:rPr>
  </w:style>
  <w:style w:styleId="Style_24_ch" w:type="character">
    <w:name w:val="heading 4"/>
    <w:link w:val="Style_24"/>
    <w:rPr>
      <w:rFonts w:ascii="XO Thames" w:hAnsi="XO Thames"/>
      <w:b w:val="1"/>
      <w:sz w:val="24"/>
    </w:rPr>
  </w:style>
  <w:style w:styleId="Style_25" w:type="paragraph">
    <w:name w:val="heading 2"/>
    <w:next w:val="Style_1"/>
    <w:link w:val="Style_25_ch"/>
    <w:uiPriority w:val="9"/>
    <w:qFormat/>
    <w:pPr>
      <w:widowControl w:val="0"/>
      <w:spacing w:after="120" w:before="120"/>
      <w:ind/>
      <w:jc w:val="both"/>
      <w:outlineLvl w:val="1"/>
    </w:pPr>
    <w:rPr>
      <w:rFonts w:ascii="XO Thames" w:hAnsi="XO Thames"/>
      <w:b w:val="1"/>
      <w:sz w:val="28"/>
    </w:rPr>
  </w:style>
  <w:style w:styleId="Style_25_ch" w:type="character">
    <w:name w:val="heading 2"/>
    <w:link w:val="Style_25"/>
    <w:rPr>
      <w:rFonts w:ascii="XO Thames" w:hAnsi="XO Thames"/>
      <w:b w:val="1"/>
      <w:sz w:val="28"/>
    </w:rPr>
  </w:style>
  <w:style w:default="1" w:styleId="Style_2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2026-06-15T09:24:22Z</dcterms:created>
  <dcterms:modified xsi:type="dcterms:W3CDTF">2026-06-15T09:24:22Z</dcterms:modified>
</cp:coreProperties>
</file>