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F5DEB">
      <w:pPr>
        <w:autoSpaceDE w:val="0"/>
        <w:spacing w:line="340" w:lineRule="exact"/>
        <w:jc w:val="right"/>
        <w:rPr>
          <w:b/>
          <w:bCs/>
        </w:rPr>
      </w:pPr>
      <w:r>
        <w:rPr>
          <w:rFonts w:ascii="Segoe UI" w:eastAsia="Segoe UI" w:hAnsi="Segoe UI" w:cs="Segoe UI"/>
          <w:b/>
          <w:bCs/>
          <w:color w:val="000000"/>
          <w:sz w:val="28"/>
          <w:szCs w:val="28"/>
        </w:rPr>
        <w:t>Приложение 3</w:t>
      </w:r>
    </w:p>
    <w:p w:rsidR="00000000" w:rsidRDefault="004F5DEB">
      <w:pPr>
        <w:rPr>
          <w:b/>
          <w:bCs/>
        </w:rPr>
      </w:pPr>
    </w:p>
    <w:p w:rsidR="00000000" w:rsidRDefault="004F5DEB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 xml:space="preserve">До 1 января 2022 года внести сведения о границах зон линий и сооружений связи </w:t>
      </w:r>
    </w:p>
    <w:p w:rsidR="00000000" w:rsidRDefault="004F5DEB">
      <w:pPr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000000" w:rsidRDefault="004F5DEB">
      <w:pPr>
        <w:rPr>
          <w:rFonts w:ascii="Segoe UI" w:hAnsi="Segoe UI" w:cs="Segoe UI"/>
        </w:rPr>
      </w:pP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«В настоящее время, к зонам с особыми условиями использования территорий (ЗОУИТ) относится, в том числе охранная зона линий и сооружений связи. Сведения о ЗОУИТ </w:t>
      </w:r>
      <w:r>
        <w:rPr>
          <w:rFonts w:ascii="Segoe UI" w:hAnsi="Segoe UI" w:cs="Segoe UI"/>
          <w:sz w:val="28"/>
          <w:szCs w:val="28"/>
        </w:rPr>
        <w:t xml:space="preserve">вносятся в реестр границ Единого государственного реестра недвижимости», - разъясняет заместитель начальника отдела инфраструктуры пространственных данных Кадастровой палаты по Республике Башкортостан Денис Хуснияров. </w:t>
      </w: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До 1 января 2022 ЗОУИТ считаются уста</w:t>
      </w:r>
      <w:r>
        <w:rPr>
          <w:rFonts w:ascii="Segoe UI" w:hAnsi="Segoe UI" w:cs="Segoe UI"/>
          <w:sz w:val="28"/>
          <w:szCs w:val="28"/>
        </w:rPr>
        <w:t>новленными в случае отсутствия сведений о таких зонах в ЕГРН, если такие зоны установлены до 3 августа 2018, в том числе нормативным правовым актом, предусматривающим установление ЗОУИТ в границах, установленных указанным актом, без принятия решения исполн</w:t>
      </w:r>
      <w:r>
        <w:rPr>
          <w:rFonts w:ascii="Segoe UI" w:hAnsi="Segoe UI" w:cs="Segoe UI"/>
          <w:sz w:val="28"/>
          <w:szCs w:val="28"/>
        </w:rPr>
        <w:t xml:space="preserve">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ЗОУИТ. </w:t>
      </w: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ЗОУИТ считается установленным при условии, что установлено или утверждено опи</w:t>
      </w:r>
      <w:r>
        <w:rPr>
          <w:rFonts w:ascii="Segoe UI" w:hAnsi="Segoe UI" w:cs="Segoe UI"/>
          <w:sz w:val="28"/>
          <w:szCs w:val="28"/>
        </w:rPr>
        <w:t xml:space="preserve">сание местоположения границ такой зоны в текстовой и (или) графической форме или границы такой зоны обозначены на местности. </w:t>
      </w: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 целях обеспечения сохранности действующих кабельных, радиорелейных и воздушных линий связи и линий радиофикации, а также сооруже</w:t>
      </w:r>
      <w:r>
        <w:rPr>
          <w:rFonts w:ascii="Segoe UI" w:hAnsi="Segoe UI" w:cs="Segoe UI"/>
          <w:sz w:val="28"/>
          <w:szCs w:val="28"/>
        </w:rPr>
        <w:t xml:space="preserve">ний связи утверждены Правила охраны линий и сооружений связи Российской Федерации, которые являются обязательными для всех физических и юридических лиц независимо от их местонахождения, ведомственной принадлежности и форм собственности. </w:t>
      </w: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Правообладатель зд</w:t>
      </w:r>
      <w:r>
        <w:rPr>
          <w:rFonts w:ascii="Segoe UI" w:hAnsi="Segoe UI" w:cs="Segoe UI"/>
          <w:sz w:val="28"/>
          <w:szCs w:val="28"/>
        </w:rPr>
        <w:t>аний, сооружений, в связи с размещением которых до 3 августа 2018 установлена ЗОУИТ, вправе направить в орган регистрации прав документы, необходимые для внесения о ЗОУИТ в ЕГРН, в целях обеспечения внесения данных сведений в ЕГРН в срок не позднее 1 январ</w:t>
      </w:r>
      <w:r>
        <w:rPr>
          <w:rFonts w:ascii="Segoe UI" w:hAnsi="Segoe UI" w:cs="Segoe UI"/>
          <w:sz w:val="28"/>
          <w:szCs w:val="28"/>
        </w:rPr>
        <w:t>я 2022 года. При этом к указанному заявлению необходимо приложить подготовленные в электронной форме графическое описание местоположения соответствующей ЗОУИТ, перечень координат характерных точек границ такой зоны и документы, подтверждающие право заявите</w:t>
      </w:r>
      <w:r>
        <w:rPr>
          <w:rFonts w:ascii="Segoe UI" w:hAnsi="Segoe UI" w:cs="Segoe UI"/>
          <w:sz w:val="28"/>
          <w:szCs w:val="28"/>
        </w:rPr>
        <w:t>ля на здание, сооружение, в связи с размещением которого данная зона установлена.</w:t>
      </w:r>
    </w:p>
    <w:p w:rsidR="00000000" w:rsidRDefault="004F5DEB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4F5DEB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Пресс-служба </w:t>
      </w:r>
    </w:p>
    <w:p w:rsidR="00000000" w:rsidRDefault="004F5DEB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Кадастровой палаты </w:t>
      </w:r>
    </w:p>
    <w:p w:rsidR="004F5DEB" w:rsidRDefault="004F5DEB">
      <w:pPr>
        <w:jc w:val="right"/>
      </w:pPr>
      <w:r>
        <w:rPr>
          <w:rFonts w:ascii="Segoe UI" w:hAnsi="Segoe UI" w:cs="Segoe UI"/>
          <w:b/>
          <w:bCs/>
        </w:rPr>
        <w:t>по Республике Башкортостан</w:t>
      </w:r>
    </w:p>
    <w:sectPr w:rsidR="004F5DEB">
      <w:pgSz w:w="11906" w:h="16838"/>
      <w:pgMar w:top="465" w:right="567" w:bottom="4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17693"/>
    <w:rsid w:val="004F5DEB"/>
    <w:rsid w:val="00F1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character" w:styleId="a4">
    <w:name w:val="FollowedHyperlink"/>
    <w:rPr>
      <w:color w:val="800000"/>
      <w:u w:val="single"/>
      <w:lang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2019-07-26T09:13:00Z</dcterms:created>
  <dcterms:modified xsi:type="dcterms:W3CDTF">2019-07-26T09:13:00Z</dcterms:modified>
</cp:coreProperties>
</file>