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8C1CCD">
            <w:pPr>
              <w:rPr>
                <w:spacing w:val="-10"/>
                <w:sz w:val="18"/>
                <w:szCs w:val="18"/>
                <w:lang w:val="be-BY"/>
              </w:rPr>
            </w:pPr>
            <w:r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C1CCD">
            <w:pPr>
              <w:jc w:val="center"/>
              <w:rPr>
                <w:sz w:val="18"/>
                <w:szCs w:val="18"/>
                <w:lang w:val="be-BY"/>
              </w:rPr>
            </w:pPr>
            <w:r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Pr="003877B7" w:rsidRDefault="008C1CCD">
            <w:pPr>
              <w:jc w:val="center"/>
            </w:pPr>
            <w:r w:rsidRPr="003877B7">
              <w:rPr>
                <w:sz w:val="16"/>
              </w:rPr>
              <w:object w:dxaOrig="2176" w:dyaOrig="21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pt;height:71.25pt" o:ole="" fillcolor="window">
                  <v:imagedata r:id="rId7" o:title="" gain="74473f" blacklevel="1966f"/>
                </v:shape>
                <o:OLEObject Type="Embed" ProgID="Word.Picture.8" ShapeID="_x0000_i1025" DrawAspect="Content" ObjectID="_1535437395" r:id="rId8"/>
              </w:object>
            </w: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Pr="003877B7" w:rsidRDefault="008C1CCD">
            <w:pPr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</w:p>
        </w:tc>
      </w:tr>
    </w:tbl>
    <w:p w:rsidR="008C1CCD" w:rsidRDefault="0056132A">
      <w:pPr>
        <w:rPr>
          <w:rFonts w:ascii="a_Helver Bashkir" w:hAnsi="a_Helver Bashkir"/>
          <w:lang w:val="be-BY"/>
        </w:rPr>
      </w:pPr>
      <w:r w:rsidRPr="0056132A">
        <w:pict>
          <v:line id="_x0000_s1026" style="position:absolute;flip:y;z-index:251657728;mso-position-horizontal-relative:text;mso-position-vertical-relative:text" from="0,10.45pt" to="460.8pt,10.45pt" strokeweight="4.5pt">
            <v:stroke linestyle="thickThin"/>
          </v:line>
        </w:pict>
      </w:r>
      <w:r w:rsidR="008C1CCD">
        <w:rPr>
          <w:rFonts w:ascii="a_Helver Bashkir" w:hAnsi="a_Helver Bashkir"/>
          <w:lang w:val="be-BY"/>
        </w:rPr>
        <w:t xml:space="preserve">  </w:t>
      </w:r>
    </w:p>
    <w:p w:rsidR="008C1CCD" w:rsidRDefault="008C1CCD">
      <w:pPr>
        <w:rPr>
          <w:rFonts w:ascii="a_Helver Bashkir" w:hAnsi="a_Helver Bashkir"/>
          <w:sz w:val="16"/>
          <w:lang w:val="be-BY"/>
        </w:rPr>
      </w:pPr>
    </w:p>
    <w:p w:rsidR="004E064D" w:rsidRDefault="004E064D">
      <w:pPr>
        <w:rPr>
          <w:rFonts w:ascii="a_Helver Bashkir" w:hAnsi="a_Helver Bashkir"/>
          <w:sz w:val="16"/>
          <w:lang w:val="be-BY"/>
        </w:rPr>
      </w:pPr>
    </w:p>
    <w:p w:rsidR="004E064D" w:rsidRDefault="004E064D">
      <w:pPr>
        <w:rPr>
          <w:rFonts w:ascii="a_Helver Bashkir" w:hAnsi="a_Helver Bashkir"/>
          <w:sz w:val="16"/>
          <w:lang w:val="be-BY"/>
        </w:rPr>
      </w:pPr>
    </w:p>
    <w:p w:rsidR="008C1CCD" w:rsidRPr="003877B7" w:rsidRDefault="008C1CCD" w:rsidP="006E1D62">
      <w:pPr>
        <w:pStyle w:val="3"/>
        <w:ind w:left="540"/>
        <w:rPr>
          <w:rFonts w:ascii="Times New Roman" w:hAnsi="Times New Roman"/>
          <w:sz w:val="30"/>
        </w:rPr>
      </w:pPr>
      <w:r w:rsidRPr="003877B7">
        <w:rPr>
          <w:rFonts w:ascii="Times New Roman" w:hAnsi="Times New Roman"/>
          <w:sz w:val="30"/>
          <w:lang w:val="ru-RU"/>
        </w:rPr>
        <w:t>К</w:t>
      </w:r>
      <w:r w:rsidRPr="003877B7">
        <w:rPr>
          <w:rFonts w:ascii="Times New Roman" w:hAnsi="Times New Roman"/>
          <w:sz w:val="30"/>
        </w:rPr>
        <w:t xml:space="preserve">АРАР                                 </w:t>
      </w:r>
      <w:r w:rsidRPr="003877B7">
        <w:rPr>
          <w:rFonts w:ascii="Times New Roman" w:hAnsi="Times New Roman"/>
          <w:sz w:val="30"/>
          <w:lang w:val="ru-RU"/>
        </w:rPr>
        <w:t xml:space="preserve">         </w:t>
      </w:r>
      <w:r w:rsidRPr="003877B7">
        <w:rPr>
          <w:rFonts w:ascii="Times New Roman" w:hAnsi="Times New Roman"/>
          <w:sz w:val="30"/>
        </w:rPr>
        <w:t xml:space="preserve">         ПОСТАНОВЛЕНИЕ</w:t>
      </w:r>
    </w:p>
    <w:p w:rsidR="008C1CCD" w:rsidRDefault="008C1CCD" w:rsidP="006E1D62">
      <w:pPr>
        <w:jc w:val="center"/>
        <w:rPr>
          <w:rFonts w:ascii="a_Helver Bashkir" w:hAnsi="a_Helver Bashkir"/>
          <w:sz w:val="22"/>
        </w:rPr>
      </w:pPr>
    </w:p>
    <w:p w:rsidR="008C1CCD" w:rsidRPr="006D3AF6" w:rsidRDefault="00444A36" w:rsidP="006E1D62">
      <w:pPr>
        <w:ind w:left="266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7B49C5">
        <w:rPr>
          <w:sz w:val="28"/>
          <w:szCs w:val="28"/>
        </w:rPr>
        <w:t>05</w:t>
      </w:r>
      <w:r w:rsidR="008C1CCD" w:rsidRPr="006D3AF6">
        <w:rPr>
          <w:sz w:val="28"/>
          <w:szCs w:val="28"/>
        </w:rPr>
        <w:t>»</w:t>
      </w:r>
      <w:r w:rsidR="00E14E92" w:rsidRPr="006D3AF6">
        <w:rPr>
          <w:sz w:val="28"/>
          <w:szCs w:val="28"/>
        </w:rPr>
        <w:t xml:space="preserve"> </w:t>
      </w:r>
      <w:r w:rsidR="007B49C5">
        <w:rPr>
          <w:sz w:val="28"/>
          <w:szCs w:val="28"/>
        </w:rPr>
        <w:t>сентября</w:t>
      </w:r>
      <w:r w:rsidR="003B7656" w:rsidRPr="006D3AF6">
        <w:rPr>
          <w:sz w:val="28"/>
          <w:szCs w:val="28"/>
        </w:rPr>
        <w:t xml:space="preserve"> </w:t>
      </w:r>
      <w:r w:rsidR="00E77122" w:rsidRPr="006D3AF6">
        <w:rPr>
          <w:sz w:val="28"/>
          <w:szCs w:val="28"/>
        </w:rPr>
        <w:t>201</w:t>
      </w:r>
      <w:r w:rsidR="003877B7">
        <w:rPr>
          <w:sz w:val="28"/>
          <w:szCs w:val="28"/>
        </w:rPr>
        <w:t>6</w:t>
      </w:r>
      <w:r w:rsidR="008C1CCD" w:rsidRPr="006D3AF6">
        <w:rPr>
          <w:sz w:val="28"/>
          <w:szCs w:val="28"/>
        </w:rPr>
        <w:t xml:space="preserve"> й.          №</w:t>
      </w:r>
      <w:r w:rsidR="009067E7" w:rsidRPr="006D3AF6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454E5A">
        <w:rPr>
          <w:sz w:val="28"/>
          <w:szCs w:val="28"/>
        </w:rPr>
        <w:t>6</w:t>
      </w:r>
      <w:r w:rsidR="008C1CCD" w:rsidRPr="006D3AF6">
        <w:rPr>
          <w:sz w:val="28"/>
          <w:szCs w:val="28"/>
        </w:rPr>
        <w:t xml:space="preserve">         «</w:t>
      </w:r>
      <w:r w:rsidR="007B49C5">
        <w:rPr>
          <w:sz w:val="28"/>
          <w:szCs w:val="28"/>
        </w:rPr>
        <w:t>05</w:t>
      </w:r>
      <w:r w:rsidR="008C1CCD" w:rsidRPr="006D3AF6">
        <w:rPr>
          <w:sz w:val="28"/>
          <w:szCs w:val="28"/>
        </w:rPr>
        <w:t>»</w:t>
      </w:r>
      <w:r w:rsidR="0008259F" w:rsidRPr="006D3AF6">
        <w:rPr>
          <w:sz w:val="28"/>
          <w:szCs w:val="28"/>
        </w:rPr>
        <w:t xml:space="preserve"> </w:t>
      </w:r>
      <w:r w:rsidR="007B49C5">
        <w:rPr>
          <w:sz w:val="28"/>
          <w:szCs w:val="28"/>
        </w:rPr>
        <w:t>сентября</w:t>
      </w:r>
      <w:r w:rsidR="00FD0D5F" w:rsidRPr="006D3AF6">
        <w:rPr>
          <w:sz w:val="28"/>
          <w:szCs w:val="28"/>
        </w:rPr>
        <w:t xml:space="preserve"> </w:t>
      </w:r>
      <w:r w:rsidR="008C1CCD" w:rsidRPr="006D3AF6">
        <w:rPr>
          <w:sz w:val="28"/>
          <w:szCs w:val="28"/>
        </w:rPr>
        <w:t xml:space="preserve"> 20</w:t>
      </w:r>
      <w:r w:rsidR="002F15EF" w:rsidRPr="006D3AF6">
        <w:rPr>
          <w:sz w:val="28"/>
          <w:szCs w:val="28"/>
        </w:rPr>
        <w:t>1</w:t>
      </w:r>
      <w:r w:rsidR="003877B7">
        <w:rPr>
          <w:sz w:val="28"/>
          <w:szCs w:val="28"/>
        </w:rPr>
        <w:t>6</w:t>
      </w:r>
      <w:r w:rsidR="008C1CCD" w:rsidRPr="006D3AF6">
        <w:rPr>
          <w:sz w:val="28"/>
          <w:szCs w:val="28"/>
        </w:rPr>
        <w:t xml:space="preserve"> г.</w:t>
      </w:r>
    </w:p>
    <w:p w:rsidR="008C1CCD" w:rsidRDefault="008C1CCD" w:rsidP="006E1D62">
      <w:pPr>
        <w:pStyle w:val="a5"/>
        <w:ind w:left="0" w:right="5295"/>
        <w:jc w:val="center"/>
        <w:rPr>
          <w:rFonts w:ascii="Bookman Old Style" w:hAnsi="Bookman Old Style"/>
          <w:b/>
          <w:bCs/>
          <w:color w:val="auto"/>
          <w:sz w:val="20"/>
        </w:rPr>
      </w:pPr>
    </w:p>
    <w:p w:rsidR="002F15EF" w:rsidRDefault="002F15EF" w:rsidP="003B7656">
      <w:pPr>
        <w:jc w:val="center"/>
      </w:pPr>
    </w:p>
    <w:p w:rsidR="002F15EF" w:rsidRDefault="002F15EF" w:rsidP="002F15EF"/>
    <w:p w:rsidR="00EF3017" w:rsidRDefault="00EF3017" w:rsidP="00EF3017">
      <w:pPr>
        <w:widowControl w:val="0"/>
        <w:jc w:val="center"/>
        <w:rPr>
          <w:b/>
          <w:szCs w:val="28"/>
        </w:rPr>
      </w:pPr>
      <w:r>
        <w:rPr>
          <w:b/>
          <w:szCs w:val="28"/>
        </w:rPr>
        <w:t xml:space="preserve">О требованиях к размещению и наполнению подразделов, посвященных вопросам противодействия коррупции, официального сайта сельского поселения </w:t>
      </w:r>
      <w:r w:rsidR="00454E5A">
        <w:rPr>
          <w:b/>
          <w:szCs w:val="28"/>
        </w:rPr>
        <w:t xml:space="preserve">Староянбаевский </w:t>
      </w:r>
      <w:r>
        <w:rPr>
          <w:b/>
          <w:szCs w:val="28"/>
        </w:rPr>
        <w:t xml:space="preserve">сельсовет муниципального района </w:t>
      </w:r>
    </w:p>
    <w:p w:rsidR="00EF3017" w:rsidRDefault="00EF3017" w:rsidP="00EF3017">
      <w:pPr>
        <w:widowControl w:val="0"/>
        <w:jc w:val="center"/>
        <w:rPr>
          <w:b/>
          <w:szCs w:val="28"/>
        </w:rPr>
      </w:pPr>
      <w:r>
        <w:rPr>
          <w:b/>
          <w:szCs w:val="28"/>
        </w:rPr>
        <w:t>Балтачевский район Республики Башкортостан</w:t>
      </w:r>
    </w:p>
    <w:p w:rsidR="00EF3017" w:rsidRDefault="00EF3017" w:rsidP="00EF3017">
      <w:pPr>
        <w:widowControl w:val="0"/>
        <w:autoSpaceDE w:val="0"/>
        <w:autoSpaceDN w:val="0"/>
        <w:adjustRightInd w:val="0"/>
        <w:jc w:val="both"/>
        <w:rPr>
          <w:bCs/>
          <w:szCs w:val="28"/>
        </w:rPr>
      </w:pPr>
    </w:p>
    <w:p w:rsidR="00EF3017" w:rsidRDefault="00EF3017" w:rsidP="00EF3017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В целях обеспечения доступа граждан к информации о деятельности органов местного самоуправления сельского поселения </w:t>
      </w:r>
      <w:r w:rsidR="00454E5A">
        <w:rPr>
          <w:szCs w:val="28"/>
        </w:rPr>
        <w:t>Староянбаевский</w:t>
      </w:r>
      <w:r>
        <w:rPr>
          <w:szCs w:val="28"/>
        </w:rPr>
        <w:t xml:space="preserve"> сельсовет муниципального района Балтачевский район РБ по вопросам противодействия коррупции и в соответствии с </w:t>
      </w:r>
      <w:hyperlink r:id="rId9" w:history="1">
        <w:r>
          <w:rPr>
            <w:rStyle w:val="a7"/>
            <w:szCs w:val="28"/>
          </w:rPr>
          <w:t>Указом</w:t>
        </w:r>
      </w:hyperlink>
      <w:r>
        <w:rPr>
          <w:szCs w:val="28"/>
        </w:rPr>
        <w:t xml:space="preserve"> Президента Республики Башкортостан от 20 января 2014 года N УП-11 "Об утверждении Положения о порядке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официальных сайтах государственных органов Республики Башкортостан и государственных учреждений Республики Башкортостан и предоставления этих сведений средствам массовой информации для опубликования", Указа Президента РБ от 29.04.2014 года № УП-108 «О требованиях к размещению и наполнению подразделов, посвященных вопросам противодействия коррупции, официальных сайтов государственных органов РБ»,   Администрация сельского поселения </w:t>
      </w:r>
      <w:r w:rsidR="00454E5A">
        <w:rPr>
          <w:szCs w:val="28"/>
        </w:rPr>
        <w:t>Староянбаевский</w:t>
      </w:r>
      <w:r>
        <w:rPr>
          <w:szCs w:val="28"/>
        </w:rPr>
        <w:t xml:space="preserve"> сельсовет муниципального района Балтачевский район РБ </w:t>
      </w:r>
      <w:r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454E5A" w:rsidRDefault="00454E5A" w:rsidP="00EF3017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EF3017" w:rsidRPr="00454E5A" w:rsidRDefault="00EF3017" w:rsidP="00EF3017">
      <w:pPr>
        <w:pStyle w:val="11"/>
        <w:widowControl w:val="0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454E5A">
        <w:rPr>
          <w:sz w:val="24"/>
          <w:szCs w:val="24"/>
        </w:rPr>
        <w:t xml:space="preserve">1.Утвердить Требования к размещению и наполнению подраздела, посвященного вопросам противодействия коррупции, официального сайта сельского поселения </w:t>
      </w:r>
      <w:r w:rsidR="00454E5A" w:rsidRPr="00454E5A">
        <w:rPr>
          <w:sz w:val="24"/>
          <w:szCs w:val="24"/>
        </w:rPr>
        <w:t>Староянбаевский</w:t>
      </w:r>
      <w:r w:rsidRPr="00454E5A">
        <w:rPr>
          <w:sz w:val="24"/>
          <w:szCs w:val="24"/>
        </w:rPr>
        <w:t xml:space="preserve"> сельсовет муниципального района Балтачевский район РБ согласно приложению.</w:t>
      </w:r>
    </w:p>
    <w:p w:rsidR="00EF3017" w:rsidRPr="00454E5A" w:rsidRDefault="00EF3017" w:rsidP="00EF3017">
      <w:pPr>
        <w:pStyle w:val="11"/>
        <w:widowControl w:val="0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454E5A">
        <w:rPr>
          <w:sz w:val="24"/>
          <w:szCs w:val="24"/>
        </w:rPr>
        <w:t xml:space="preserve">2.Разместить данное постановление на официальном сайте сельского поселения </w:t>
      </w:r>
      <w:r w:rsidR="00454E5A" w:rsidRPr="00454E5A">
        <w:rPr>
          <w:sz w:val="24"/>
          <w:szCs w:val="24"/>
        </w:rPr>
        <w:t>Староянбаевский</w:t>
      </w:r>
      <w:r w:rsidRPr="00454E5A">
        <w:rPr>
          <w:sz w:val="24"/>
          <w:szCs w:val="24"/>
        </w:rPr>
        <w:t xml:space="preserve"> сельсовет муниципального района Балтачевский район.</w:t>
      </w:r>
    </w:p>
    <w:p w:rsidR="00EF3017" w:rsidRPr="00454E5A" w:rsidRDefault="00EF3017" w:rsidP="00EF3017">
      <w:pPr>
        <w:pStyle w:val="11"/>
        <w:widowControl w:val="0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454E5A">
        <w:rPr>
          <w:sz w:val="24"/>
          <w:szCs w:val="24"/>
        </w:rPr>
        <w:t>3.Контроль над исполнением настоящего постановления оставляю за собой.</w:t>
      </w:r>
    </w:p>
    <w:p w:rsidR="00EF3017" w:rsidRDefault="00EF3017" w:rsidP="00EF3017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EF3017" w:rsidRDefault="00EF3017" w:rsidP="00EF3017">
      <w:pPr>
        <w:widowControl w:val="0"/>
        <w:autoSpaceDE w:val="0"/>
        <w:autoSpaceDN w:val="0"/>
        <w:adjustRightInd w:val="0"/>
        <w:jc w:val="both"/>
        <w:outlineLvl w:val="0"/>
        <w:rPr>
          <w:szCs w:val="28"/>
        </w:rPr>
      </w:pPr>
    </w:p>
    <w:p w:rsidR="00EF3017" w:rsidRDefault="00EF3017" w:rsidP="00EF3017">
      <w:pPr>
        <w:widowControl w:val="0"/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 xml:space="preserve">Глава сельского поселения </w:t>
      </w:r>
    </w:p>
    <w:p w:rsidR="00EF3017" w:rsidRDefault="00454E5A" w:rsidP="00EF3017">
      <w:pPr>
        <w:widowControl w:val="0"/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Староянбаевский</w:t>
      </w:r>
      <w:r w:rsidR="00EF3017">
        <w:rPr>
          <w:szCs w:val="28"/>
        </w:rPr>
        <w:t xml:space="preserve"> сельсовет                                                                           </w:t>
      </w:r>
      <w:r>
        <w:rPr>
          <w:szCs w:val="28"/>
        </w:rPr>
        <w:t>Р.М.Ахунов</w:t>
      </w:r>
    </w:p>
    <w:p w:rsidR="00454E5A" w:rsidRDefault="00454E5A" w:rsidP="00EF3017">
      <w:pPr>
        <w:widowControl w:val="0"/>
        <w:autoSpaceDE w:val="0"/>
        <w:autoSpaceDN w:val="0"/>
        <w:adjustRightInd w:val="0"/>
        <w:jc w:val="both"/>
        <w:outlineLvl w:val="0"/>
        <w:rPr>
          <w:szCs w:val="28"/>
        </w:rPr>
      </w:pPr>
    </w:p>
    <w:p w:rsidR="00454E5A" w:rsidRDefault="00454E5A" w:rsidP="00EF3017">
      <w:pPr>
        <w:widowControl w:val="0"/>
        <w:autoSpaceDE w:val="0"/>
        <w:autoSpaceDN w:val="0"/>
        <w:adjustRightInd w:val="0"/>
        <w:jc w:val="both"/>
        <w:outlineLvl w:val="0"/>
        <w:rPr>
          <w:szCs w:val="28"/>
        </w:rPr>
      </w:pPr>
    </w:p>
    <w:p w:rsidR="00EF3017" w:rsidRDefault="00EF3017" w:rsidP="00EF3017">
      <w:pPr>
        <w:widowControl w:val="0"/>
        <w:autoSpaceDE w:val="0"/>
        <w:autoSpaceDN w:val="0"/>
        <w:adjustRightInd w:val="0"/>
        <w:jc w:val="both"/>
        <w:outlineLvl w:val="0"/>
        <w:rPr>
          <w:szCs w:val="28"/>
        </w:rPr>
      </w:pPr>
    </w:p>
    <w:p w:rsidR="00454E5A" w:rsidRDefault="00454E5A" w:rsidP="00EF3017">
      <w:pPr>
        <w:widowControl w:val="0"/>
        <w:autoSpaceDE w:val="0"/>
        <w:autoSpaceDN w:val="0"/>
        <w:adjustRightInd w:val="0"/>
        <w:jc w:val="both"/>
        <w:outlineLvl w:val="0"/>
        <w:rPr>
          <w:szCs w:val="28"/>
        </w:rPr>
      </w:pPr>
    </w:p>
    <w:p w:rsidR="00454E5A" w:rsidRDefault="00454E5A" w:rsidP="00EF3017">
      <w:pPr>
        <w:widowControl w:val="0"/>
        <w:autoSpaceDE w:val="0"/>
        <w:autoSpaceDN w:val="0"/>
        <w:adjustRightInd w:val="0"/>
        <w:jc w:val="both"/>
        <w:outlineLvl w:val="0"/>
        <w:rPr>
          <w:szCs w:val="28"/>
        </w:rPr>
      </w:pPr>
    </w:p>
    <w:p w:rsidR="00454E5A" w:rsidRDefault="00454E5A" w:rsidP="00EF3017">
      <w:pPr>
        <w:widowControl w:val="0"/>
        <w:autoSpaceDE w:val="0"/>
        <w:autoSpaceDN w:val="0"/>
        <w:adjustRightInd w:val="0"/>
        <w:jc w:val="both"/>
        <w:outlineLvl w:val="0"/>
        <w:rPr>
          <w:szCs w:val="28"/>
        </w:rPr>
      </w:pPr>
    </w:p>
    <w:p w:rsidR="00454E5A" w:rsidRDefault="00454E5A" w:rsidP="00EF3017">
      <w:pPr>
        <w:widowControl w:val="0"/>
        <w:autoSpaceDE w:val="0"/>
        <w:autoSpaceDN w:val="0"/>
        <w:adjustRightInd w:val="0"/>
        <w:jc w:val="both"/>
        <w:outlineLvl w:val="0"/>
        <w:rPr>
          <w:szCs w:val="28"/>
        </w:rPr>
      </w:pPr>
    </w:p>
    <w:p w:rsidR="00454E5A" w:rsidRDefault="00454E5A" w:rsidP="00EF3017">
      <w:pPr>
        <w:pStyle w:val="ac"/>
        <w:spacing w:before="0" w:beforeAutospacing="0" w:after="0"/>
        <w:jc w:val="right"/>
      </w:pPr>
      <w:r>
        <w:lastRenderedPageBreak/>
        <w:t xml:space="preserve">Приложение </w:t>
      </w:r>
    </w:p>
    <w:p w:rsidR="00EF3017" w:rsidRDefault="00454E5A" w:rsidP="00EF3017">
      <w:pPr>
        <w:pStyle w:val="ac"/>
        <w:spacing w:before="0" w:beforeAutospacing="0" w:after="0"/>
        <w:jc w:val="right"/>
      </w:pPr>
      <w:r>
        <w:t>к</w:t>
      </w:r>
      <w:r w:rsidR="00EF3017">
        <w:t xml:space="preserve"> постановлени</w:t>
      </w:r>
      <w:r>
        <w:t>ю</w:t>
      </w:r>
    </w:p>
    <w:p w:rsidR="00EF3017" w:rsidRDefault="00EF3017" w:rsidP="00EF3017">
      <w:pPr>
        <w:pStyle w:val="ac"/>
        <w:spacing w:before="0" w:beforeAutospacing="0" w:after="0"/>
        <w:jc w:val="right"/>
      </w:pPr>
      <w:r>
        <w:t>главы сельского поселения</w:t>
      </w:r>
    </w:p>
    <w:p w:rsidR="00EF3017" w:rsidRDefault="00454E5A" w:rsidP="00EF3017">
      <w:pPr>
        <w:pStyle w:val="ac"/>
        <w:spacing w:before="0" w:beforeAutospacing="0" w:after="0"/>
        <w:jc w:val="right"/>
      </w:pPr>
      <w:r>
        <w:t>Староянбаевский</w:t>
      </w:r>
      <w:r w:rsidR="00EF3017">
        <w:t xml:space="preserve"> сельсовет</w:t>
      </w:r>
    </w:p>
    <w:p w:rsidR="00EF3017" w:rsidRDefault="00EF3017" w:rsidP="00EF3017">
      <w:pPr>
        <w:pStyle w:val="ac"/>
        <w:spacing w:before="0" w:beforeAutospacing="0" w:after="0"/>
        <w:jc w:val="right"/>
      </w:pPr>
      <w:r>
        <w:t>муниципального района</w:t>
      </w:r>
    </w:p>
    <w:p w:rsidR="00EF3017" w:rsidRDefault="00EF3017" w:rsidP="00EF3017">
      <w:pPr>
        <w:pStyle w:val="ac"/>
        <w:spacing w:before="0" w:beforeAutospacing="0" w:after="0"/>
        <w:jc w:val="right"/>
      </w:pPr>
      <w:r>
        <w:t>Балтачевский район</w:t>
      </w:r>
    </w:p>
    <w:p w:rsidR="00EF3017" w:rsidRDefault="00EF3017" w:rsidP="00EF3017">
      <w:pPr>
        <w:pStyle w:val="ac"/>
        <w:spacing w:before="0" w:beforeAutospacing="0" w:after="0"/>
        <w:jc w:val="right"/>
      </w:pPr>
      <w:r>
        <w:t>Республики Башкортостан</w:t>
      </w:r>
    </w:p>
    <w:p w:rsidR="00EF3017" w:rsidRDefault="00EF3017" w:rsidP="00EF3017">
      <w:pPr>
        <w:pStyle w:val="ac"/>
        <w:spacing w:before="0" w:beforeAutospacing="0" w:after="0"/>
        <w:jc w:val="right"/>
      </w:pPr>
      <w:r>
        <w:t>от «</w:t>
      </w:r>
      <w:r w:rsidR="00454E5A">
        <w:t>05</w:t>
      </w:r>
      <w:r>
        <w:t xml:space="preserve">»  </w:t>
      </w:r>
      <w:r w:rsidR="00454E5A">
        <w:t>сентября</w:t>
      </w:r>
      <w:r>
        <w:t xml:space="preserve"> 2016  г.  №</w:t>
      </w:r>
      <w:r w:rsidR="00454E5A">
        <w:t>26</w:t>
      </w:r>
    </w:p>
    <w:p w:rsidR="00EF3017" w:rsidRDefault="00EF3017" w:rsidP="00EF3017">
      <w:pPr>
        <w:pStyle w:val="ac"/>
        <w:spacing w:before="0" w:beforeAutospacing="0" w:after="0"/>
        <w:jc w:val="center"/>
        <w:rPr>
          <w:b/>
          <w:sz w:val="28"/>
          <w:szCs w:val="28"/>
        </w:rPr>
      </w:pPr>
      <w:bookmarkStart w:id="0" w:name="Par36"/>
      <w:bookmarkEnd w:id="0"/>
    </w:p>
    <w:p w:rsidR="00EF3017" w:rsidRDefault="00EF3017" w:rsidP="00EF3017">
      <w:pPr>
        <w:pStyle w:val="ac"/>
        <w:spacing w:before="0" w:beforeAutospacing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Требования к размещению и наполнению подраздела, посвященного вопросам противодействия коррупции, официального сайта сельского поселения </w:t>
      </w:r>
      <w:r w:rsidR="00454E5A">
        <w:rPr>
          <w:b/>
          <w:sz w:val="28"/>
          <w:szCs w:val="28"/>
        </w:rPr>
        <w:t>Староянбаевский</w:t>
      </w:r>
      <w:r>
        <w:rPr>
          <w:b/>
          <w:sz w:val="28"/>
          <w:szCs w:val="28"/>
        </w:rPr>
        <w:t xml:space="preserve"> сельсовет муниципального района Балтачевский район Республик Башкортостан</w:t>
      </w:r>
    </w:p>
    <w:p w:rsidR="00EF3017" w:rsidRDefault="00EF3017" w:rsidP="00EF3017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1" w:name="Par41"/>
      <w:bookmarkEnd w:id="1"/>
    </w:p>
    <w:p w:rsidR="00EF3017" w:rsidRDefault="00EF3017" w:rsidP="00EF3017">
      <w:pPr>
        <w:widowControl w:val="0"/>
        <w:autoSpaceDE w:val="0"/>
        <w:autoSpaceDN w:val="0"/>
        <w:adjustRightInd w:val="0"/>
        <w:jc w:val="center"/>
        <w:outlineLvl w:val="1"/>
        <w:rPr>
          <w:b/>
          <w:szCs w:val="28"/>
        </w:rPr>
      </w:pPr>
      <w:r>
        <w:rPr>
          <w:b/>
          <w:szCs w:val="28"/>
        </w:rPr>
        <w:t>1. Общие положения</w:t>
      </w:r>
    </w:p>
    <w:p w:rsidR="00EF3017" w:rsidRDefault="00EF3017" w:rsidP="00EF3017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1.1. Настоящие требования установлены в целях обеспечения открытости мер по противодействию коррупции, принимаемых органами местного самоуправления муниципального района  Балтачевский район РБ.</w:t>
      </w:r>
    </w:p>
    <w:p w:rsidR="00EF3017" w:rsidRPr="00454E5A" w:rsidRDefault="00EF3017" w:rsidP="00EF3017">
      <w:pPr>
        <w:pStyle w:val="11"/>
        <w:widowControl w:val="0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454E5A">
        <w:rPr>
          <w:sz w:val="24"/>
          <w:szCs w:val="24"/>
        </w:rPr>
        <w:t xml:space="preserve">1.2. Размещение и наполнение подразделов, посвященных вопросам противодействия коррупции, официального сайта сельского поселения </w:t>
      </w:r>
      <w:r w:rsidR="00454E5A" w:rsidRPr="00454E5A">
        <w:rPr>
          <w:sz w:val="24"/>
          <w:szCs w:val="24"/>
        </w:rPr>
        <w:t>Староянбаевский</w:t>
      </w:r>
      <w:r w:rsidRPr="00454E5A">
        <w:rPr>
          <w:sz w:val="24"/>
          <w:szCs w:val="24"/>
        </w:rPr>
        <w:t xml:space="preserve"> сельсовет муниципального района Балтачевский район РБ (далее соответственно - подраздел, посвященный вопросам противодействия коррупции, сайт) осуществляется в соответствии с настоящими требованиями.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1.3. При наполнении подразделов, посвященных вопросам противодействия коррупции, информация, отнесенная к государственной тайне или являющаяся конфиденциальной, не размещается.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jc w:val="center"/>
        <w:rPr>
          <w:b/>
        </w:rPr>
      </w:pPr>
      <w:bookmarkStart w:id="2" w:name="Par47"/>
      <w:bookmarkEnd w:id="2"/>
      <w:r w:rsidRPr="00454E5A">
        <w:rPr>
          <w:b/>
        </w:rPr>
        <w:t>2. Размещение подразделов, посвященных вопросам противодействия коррупции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jc w:val="both"/>
      </w:pPr>
      <w:r w:rsidRPr="00454E5A">
        <w:t>2.1. Отдельная гиперссылка на подраздел, посвященный вопросам противодействия коррупции, размещается на главной странице сайта. Размещение указанной гиперссылки во всплывающих окнах не допускается.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2.2. Доступ в подраздел, посвященный вопросам противодействия коррупции, осуществляется с главной страницы сайта путем последовательного перехода по гиперссылке. Количество таких переходов (по кратчайшей последовательности) должно быть не более одного.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bookmarkStart w:id="3" w:name="Par53"/>
      <w:bookmarkEnd w:id="3"/>
      <w:r w:rsidRPr="00454E5A">
        <w:rPr>
          <w:b/>
        </w:rPr>
        <w:t>3. Требования к наполнению подразделов, посвященных вопросам противодействия коррупции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jc w:val="both"/>
      </w:pPr>
      <w:r w:rsidRPr="00454E5A">
        <w:t>3.1. В подразделе, посвященном вопросам противодействия коррупции (далее - раздел "Противодействие коррупции"), содержатся последовательные ссылки на следующие подразделы: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"Нормативные правовые и иные акты в сфере противодействия коррупции";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"Антикоррупционная экспертиза";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"Методические материалы";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"Формы документов, связанных с противодействием коррупции, для заполнения";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"Сведения о доходах, расходах, об имуществе и обязательствах имущественного характера";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"Комиссия по соблюдению требований к служебному поведению и урегулированию конфликта интересов";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"Обратная связь для сообщений о фактах коррупции".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3.2. Раздел "Противодействие коррупции" может содержать иные подразделы, в которых размещаются доклады, отчеты, обзоры, статистическая информация по вопросам противодействия коррупции, часто задаваемые вопросы, размещение которых будет признано целесообразным руководителем государственного органа.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 xml:space="preserve">3.3. Подраздел "Нормативные правовые и иные акты в сфере противодействия </w:t>
      </w:r>
      <w:r w:rsidRPr="00454E5A">
        <w:lastRenderedPageBreak/>
        <w:t>коррупции" содержит: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а) список гиперссылок действующих федеральных законов, указов Президента Российской Федерации, постановлений Правительства Российской Федерации по вопросам противодействия коррупции для последовательного перехода на официальный Интернет-портал правовой информации (www.pravo.gov.ru). Список гиперссылок должен быть структурирован по видам нормативных правовых актов: федеральные законы, указы Президента Российской Федерации, постановления Правительства Российской Федерации;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bookmarkStart w:id="4" w:name="Par67"/>
      <w:bookmarkEnd w:id="4"/>
      <w:r w:rsidRPr="00454E5A">
        <w:t>б) список гиперссылок действующих законов Республики Башкортостан, указов Президента Республики Башкортостан, постановлений Правительства Республики Башкортостан и иных нормативных правовых актов с приложением файлов, содержащих полный текст акта. Список гиперссылок должен быть структурирован по видам нормативных правовых актов: законы Республики Башкортостан, указы Президента Республики Башкортостан, постановления Правительства Республики Башкортостан; иные нормативные правовые акты;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bookmarkStart w:id="5" w:name="Par68"/>
      <w:bookmarkEnd w:id="5"/>
      <w:r w:rsidRPr="00454E5A">
        <w:t>в) список гиперссылок нормативных правовых актов и иных актов (локальных нормативных актов) по вопросам противодействия коррупции с приложением файлов, содержащих полный текст акта: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план (программа) государственного органа по противодействию коррупции;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 xml:space="preserve">перечень должностей государственной гражданской службы в государственном органе, при назначении на которые граждане и при замещении которых государственные гражданские служащие государственного органа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в соответствии с </w:t>
      </w:r>
      <w:hyperlink r:id="rId10" w:history="1">
        <w:r w:rsidRPr="00454E5A">
          <w:rPr>
            <w:rStyle w:val="a7"/>
          </w:rPr>
          <w:t>разделом II</w:t>
        </w:r>
      </w:hyperlink>
      <w:r w:rsidRPr="00454E5A">
        <w:t xml:space="preserve"> перечня должностей государственной гражданской службы Республики Башкортостан, при назначении на которые граждане и при замещении которых государственные гражданские служащие Республики Башкортостан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Республики Башкортостан от 24 августа 2009 года N УП-500;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порядок представления сведений о доходах, об имуществе и обязательствах имущественного характера гражданами, претендующими на замещение должностей государственной гражданской службы в государственном органе, и государственными гражданскими служащими государственного органа;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кодекс этики и служебного поведения государственных гражданских служащих государственного органа;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порядок уведомления представителя нанимателя о фактах обращения в целях склонения государственного гражданского служащего государственного органа к совершению коррупционных правонарушений;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иные нормативные правовые акты (локальные нормативные акты) по вопросам противодействия коррупции, размещение которых будет признано целесообразным.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 xml:space="preserve">3.4. Нормативные правовые и иные акты в сфере противодействия коррупции (далее - нормативные и иные акты), указанные в </w:t>
      </w:r>
      <w:hyperlink r:id="rId11" w:anchor="Par67#Par67" w:history="1">
        <w:r w:rsidRPr="00454E5A">
          <w:rPr>
            <w:rStyle w:val="a7"/>
          </w:rPr>
          <w:t>подпунктах "б"</w:t>
        </w:r>
      </w:hyperlink>
      <w:r w:rsidRPr="00454E5A">
        <w:t xml:space="preserve"> и </w:t>
      </w:r>
      <w:hyperlink r:id="rId12" w:anchor="Par68#Par68" w:history="1">
        <w:r w:rsidRPr="00454E5A">
          <w:rPr>
            <w:rStyle w:val="a7"/>
          </w:rPr>
          <w:t>"в" пункта 3.3</w:t>
        </w:r>
      </w:hyperlink>
      <w:r w:rsidRPr="00454E5A">
        <w:t xml:space="preserve"> настоящих требований, размещаются в виде текста в формате (в одном или нескольких из следующих форматов: .DOC, .DOCX, .RTF, .PDF), обеспечивающем возможность поиска и копирования фрагментов текста средствами веб-обозревателя ("гипертекстовый формат"). Нормативные и иные акты могут дополнительно размещаться в графическом формате в виде графических образов их оригиналов ("графический формат").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Размещение нормативных и иных актов в иных форматах, а также в виде сканированных документов, требующих дополнительного распознавания, не допускается.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 xml:space="preserve">Гиперссылки нормативных и иных актов должны содержать полные реквизиты акта, в том числе наименование органа, принявшего акт, дату принятия, номер, название, а </w:t>
      </w:r>
      <w:r w:rsidRPr="00454E5A">
        <w:lastRenderedPageBreak/>
        <w:t>также дату и номер регистрации в Управлении Республики Башкортостан по организации деятельности мировых судей и ведению регистров правовых актов (при наличии).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Нормативные и иные акты должны размещаться в действующей редакции.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3.5. Подраздел "Антикоррупционная экспертиза" содержит гиперссылку, перекрестную с гиперссылкой, при переходе по которой осуществляется доступ к разделу, посвященному вопросам проведения указанной экспертизы (например, "Независимая антикоррупционная экспертиза" или "Проекты нормативных правовых актов").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3.6. Подраздел "Методические материалы" содержит методические рекомендации, обзоры, иные документы методического характера по вопросам противодействия коррупции.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В данном подразделе размещаются как методические материалы по вопросам противодействия коррупции, самостоятельно разработанные государственным органом, так и гиперссылка для последовательного перехода к методическим материалам, одобренным президиумом Совета при Президенте Российской Федерации по противодействию коррупции, президиумом Совета при Президенте Республики Башкортостан по противодействию коррупции, методическим рекомендациям, обзорам, разъяснениям и иным документам, подготовленным Минтрудом России и размещенным на его официальном сайте (www.rosmintrud.ru).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Методические рекомендации, обзоры, иные документы методического характера по вопросам противодействия коррупции, указанные в настоящем пункте, размещаются в виде текста в формате (в одном или нескольких из следующих форматов: .DOC, .DOCX, .RTF, .PDF), обеспечивающем возможность поиска и копирования фрагментов текста средствами веб-обозревателя ("гипертекстовый формат"). Размещение в иных форматах, а также в виде сканированных документов, требующих дополнительного распознавания, не допускается.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3.7. Подраздел "Формы документов, связанных с противодействием коррупции, для заполнения" обеспечивает доступ к списку гиперссылок форм обращений, уведомлений, заявлений, справок о доходах, расходах, об имуществе и обязательствах имущественного характера, заполняемых гражданами, лицами, замещающими муниципальные должности  в рамках реализации законодательства о противодействии коррупции: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а) обращение гражданина, юридического лица по фактам коррупционных правонарушений;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б) обращение бывшего муниципального  служащего о даче согласия на замещение должности в коммерческой (некоммерческой) организации или выполнение работ на условиях гражданско-правового договора;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в) уведомление представителя нанимателя о намерении выполнять иную оплачиваемую работу;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г) уведомление представителя нанимателя о фактах обращения в целях склонения муниципального  служащего к совершению коррупционных правонарушений;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д) уведомление представителя нанимателя и своего непосредственного начальника о возникшем конфликте интересов или о возможности его возникновения;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е) заявление муниципального 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ж) справка о доходах, об имуществе и обязательствах имущественного характера гражданина, претендующего на замещение муниципальной должности;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з) справка о доходах, об имуществе и обязательствах имущественного характера супруги (супруга) и несовершеннолетних детей гражданина, претендующего на замещение муниципальной  должности, должности муниципальной  службы;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и) справка о доходах, об имуществе и обязательствах имущественного характера лица, замещающего муниципальную  должность, должность муниципальной  службы;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 xml:space="preserve">к) справка о доходах, об имуществе и обязательствах имущественного характера супруги (супруга) и несовершеннолетних детей лица, замещающего муниципальную  </w:t>
      </w:r>
      <w:r w:rsidRPr="00454E5A">
        <w:lastRenderedPageBreak/>
        <w:t>должность, должность муниципальной  службы;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л) справка о расходах лица, замещающего муниципальную  должность, иного лица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 и об источниках получения средств, за счет которых совершена указанная сделка.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3.8. Формы документов, связанных с противодействием коррупции, для заполнения размещаются в виде электронной формы с возможностью заполнения соответствующих полей и последующей выгрузки в файл в одном или нескольких из следующих форматов: .DOC, .DOCX, .RTF, или в виде приложенных файлов в одном или нескольких из следующих форматов: .DOC, .DOCX, .RTF, .PDF. Размещение в иных форматах, а также в виде сканированных документов, требующих дополнительного распознавания, не допускается.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3.9. Подраздел "Сведения о доходах, расходах, об имуществе и обязательствах имущественного характера" обеспечивает доступ к сведениям о доходах, расходах, об имуществе и обязательствах имущественного характера.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3.10. Сведения о доходах, расходах, об имуществе и обязательствах имущественного характера размещаются: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а) без ограничения доступа к ним третьих лиц;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 xml:space="preserve">б) в табличной </w:t>
      </w:r>
      <w:hyperlink r:id="rId13" w:anchor="Par138#Par138" w:history="1">
        <w:r w:rsidRPr="00454E5A">
          <w:rPr>
            <w:rStyle w:val="a7"/>
          </w:rPr>
          <w:t>форме</w:t>
        </w:r>
      </w:hyperlink>
      <w:r w:rsidRPr="00454E5A">
        <w:t xml:space="preserve"> согласно приложению к настоящим требованиям, в гипертекстовом формате и (или) в виде приложенных файлов в одном или нескольких из следующих форматов: .DOC, .DOCX, .EXCEL, .RTF. При этом должна быть обеспечена возможность поиска по тексту файла и копирования фрагментов текста.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3.11. Сведения о доходах, расходах, имуществе и обязательствах имущественного характера размещаются в одном (едином) файле в виде таблицы либо в виде файлов, сгруппированных по структурным подразделениям (управлениям, отделам), территориальным органам.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3.12. Не допускается: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а) размещение на сайтах заархивированных сведений (формат .rar, .zip), сканированных документов;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б) размещение в разных форматах на сайтах сведений о доходах, расходах, об имуществе и обязательствах имущественного характера за предыдущий трехлетний период;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в) использование на сайтах форматов, требующих дополнительного распознавания;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г) установление кодов безопасности для доступа к сведениям о доходах, расходах, об имуществе и обязательствах имущественного характера;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д) запрашивание фамилии и инициалов лица, замещающего муниципальную  должность, фамилии и инициалов, должности муниципального служащего  для предоставления доступа к размещенным о нем сведениям, запрашивание любых сведений у лица, осуществляющего доступ к размещенным сведениям.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3.13. Размещенные на сайтах сведения о доходах, расходах, об имуществе и обязательствах имущественного характера, в том числе за предшествующие годы: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а) не подлежат удалению;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б) находятся в открытом доступе (размещены на сайтах) в течение всего периода замещения лицом муниципальной должности, муниципальным  служащим должности, замещение которой влечет за собой размещение таких сведений на сайте, если иное не установлено законодательством Российской Федерации.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3.14. При представлении лицом, замещающим муниципальную  должность, муниципальным  служащим уточненных сведений о доходах, об имуществе и обязательствах имущественного характера соответствующие изменения вносятся в размещенные на сайте сведения о доходах, расходах, об имуществе и обязательствах имущественного характера не позднее 14 рабочих дней после окончания срока, установленного для представления уточненных сведений.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 xml:space="preserve">3.15. Подраздел "Комиссия по соблюдению требований к служебному поведению и </w:t>
      </w:r>
      <w:r w:rsidRPr="00454E5A">
        <w:lastRenderedPageBreak/>
        <w:t>урегулированию конфликта интересов" обеспечивает доступ к информации о деятельности комиссии по соблюдению требований к служебному поведению и урегулированию конфликта интересов (далее - комиссия), в том числе содержащей: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а) состав комиссии, включая членов комиссии, обладающих правом совещательного голоса, с указанием фамилии и инициалов, занимаемой должности (для представителей научных организаций и образовательных учреждений среднего, высшего и дополнительного профессионального образования - с указанием также и места работы);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б) положение о комиссии (порядок работы комиссии);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в) сведения о планируемом проведении заседания комиссии (анонс, повестка), о состоявшемся заседании комиссии, принятых решениях;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г) порядок подачи заявлений для рассмотрения на комиссии.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3.16. Сведения о составе комиссии должны размещаться в виде приложенного файла в одном или нескольких из следующих форматов: .DOC, .DOCX, .RTF, .PDF.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3.17. В подразделе "Комиссия по соблюдению требований к служебному поведению и урегулированию конфликта интересов" при размещении сведений о принятых комиссией решениях указываются: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а) основание для проведения заседания комиссии;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б) принятое комиссией решение, в том числе ключевые детали рассмотренного комиссией вопроса, например: осуществление в муниципальном органе мер по предупреждению коррупции; факты, свидетельствующие о предоставлении служащим неполных и (или) недостоверных сведений о доходах, расходах, об имуществе и обязательствах имущественного характера; причины непредставления служащим сведений о доходах, об имуществе и обязательствах имущественного характера супруги (супруга) и несовершеннолетних детей; название и род деятельности организации, в которую планирует устроиться на работу бывший служащий, и содержание выполнявшихся им ранее должностных обязанностей.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 xml:space="preserve">Учитывая, что решения комиссии могут содержать персональные данные, в соответствии с положениями Федерального </w:t>
      </w:r>
      <w:hyperlink r:id="rId14" w:history="1">
        <w:r w:rsidRPr="00454E5A">
          <w:rPr>
            <w:rStyle w:val="a7"/>
          </w:rPr>
          <w:t>закона</w:t>
        </w:r>
      </w:hyperlink>
      <w:r w:rsidRPr="00454E5A">
        <w:t xml:space="preserve"> "О персональных данных", опубликование данных решений осуществляется с обезличиванием персональных данных, например, с указанием замещаемой служащим должности, но без указания фамилии и инициалов, структурного подразделения государственного органа.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3.18. Подраздел "Обратная связь для сообщений о фактах коррупции" содержит гиперссылку, перекрестную с гиперссылкой, при переходе по которой осуществляется доступ к подразделу "Обращения граждан", включающему в том числе информацию о: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а) нормативном правовом акте, регламентирующем порядок рассмотрения обращений граждан;</w:t>
      </w:r>
    </w:p>
    <w:p w:rsidR="00EF3017" w:rsidRPr="00454E5A" w:rsidRDefault="00EF3017" w:rsidP="00EF3017">
      <w:pPr>
        <w:widowControl w:val="0"/>
        <w:autoSpaceDE w:val="0"/>
        <w:autoSpaceDN w:val="0"/>
        <w:adjustRightInd w:val="0"/>
        <w:ind w:firstLine="540"/>
        <w:jc w:val="both"/>
      </w:pPr>
      <w:r w:rsidRPr="00454E5A">
        <w:t>б) способах для граждан и юридических лиц беспрепятственно направлять свои обращения в государственный орган (информация о работе "горячей линии", "телефона доверия", отправке почтовых сообщений, форма направления сообщений гражданами и организациями через сайт).</w:t>
      </w:r>
    </w:p>
    <w:p w:rsidR="00C70430" w:rsidRPr="00454E5A" w:rsidRDefault="00C70430" w:rsidP="00EF3017"/>
    <w:sectPr w:rsidR="00C70430" w:rsidRPr="00454E5A" w:rsidSect="00C70430">
      <w:headerReference w:type="even" r:id="rId15"/>
      <w:headerReference w:type="default" r:id="rId16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131" w:rsidRDefault="00C16131">
      <w:r>
        <w:separator/>
      </w:r>
    </w:p>
  </w:endnote>
  <w:endnote w:type="continuationSeparator" w:id="1">
    <w:p w:rsidR="00C16131" w:rsidRDefault="00C16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131" w:rsidRDefault="00C16131">
      <w:r>
        <w:separator/>
      </w:r>
    </w:p>
  </w:footnote>
  <w:footnote w:type="continuationSeparator" w:id="1">
    <w:p w:rsidR="00C16131" w:rsidRDefault="00C161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56132A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56132A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54E5A">
      <w:rPr>
        <w:rStyle w:val="ab"/>
        <w:noProof/>
      </w:rPr>
      <w:t>3</w: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DEB86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F3120D"/>
    <w:multiLevelType w:val="singleLevel"/>
    <w:tmpl w:val="6BD2DF1A"/>
    <w:lvl w:ilvl="0">
      <w:start w:val="4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89C3E35"/>
    <w:multiLevelType w:val="hybridMultilevel"/>
    <w:tmpl w:val="BF861D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F14CC"/>
    <w:multiLevelType w:val="singleLevel"/>
    <w:tmpl w:val="F7366338"/>
    <w:lvl w:ilvl="0">
      <w:start w:val="2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3"/>
    <w:lvlOverride w:ilvl="0">
      <w:startOverride w:val="2"/>
    </w:lvlOverride>
  </w:num>
  <w:num w:numId="4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5EF"/>
    <w:rsid w:val="00020E9F"/>
    <w:rsid w:val="00051A2E"/>
    <w:rsid w:val="00057958"/>
    <w:rsid w:val="0008259F"/>
    <w:rsid w:val="000A233A"/>
    <w:rsid w:val="000F5460"/>
    <w:rsid w:val="001B14E1"/>
    <w:rsid w:val="00246BEA"/>
    <w:rsid w:val="00281236"/>
    <w:rsid w:val="002859AD"/>
    <w:rsid w:val="0028779D"/>
    <w:rsid w:val="002B7B15"/>
    <w:rsid w:val="002D1D33"/>
    <w:rsid w:val="002E0A90"/>
    <w:rsid w:val="002F15EF"/>
    <w:rsid w:val="00350C45"/>
    <w:rsid w:val="003877B7"/>
    <w:rsid w:val="003B7656"/>
    <w:rsid w:val="003D5EB4"/>
    <w:rsid w:val="003F70A7"/>
    <w:rsid w:val="00444A36"/>
    <w:rsid w:val="00454E5A"/>
    <w:rsid w:val="004E064D"/>
    <w:rsid w:val="004E61C7"/>
    <w:rsid w:val="004F16E0"/>
    <w:rsid w:val="005038F1"/>
    <w:rsid w:val="00524196"/>
    <w:rsid w:val="0056132A"/>
    <w:rsid w:val="00582D3C"/>
    <w:rsid w:val="005C24E5"/>
    <w:rsid w:val="006360F1"/>
    <w:rsid w:val="00681EC0"/>
    <w:rsid w:val="006A5DDD"/>
    <w:rsid w:val="006D3AF6"/>
    <w:rsid w:val="006E1D62"/>
    <w:rsid w:val="00721FDF"/>
    <w:rsid w:val="00764539"/>
    <w:rsid w:val="00782A94"/>
    <w:rsid w:val="00797D0C"/>
    <w:rsid w:val="007B1621"/>
    <w:rsid w:val="007B49C5"/>
    <w:rsid w:val="007C10BF"/>
    <w:rsid w:val="007D33D7"/>
    <w:rsid w:val="00867807"/>
    <w:rsid w:val="008A2ED4"/>
    <w:rsid w:val="008B164F"/>
    <w:rsid w:val="008C1CCD"/>
    <w:rsid w:val="009067E7"/>
    <w:rsid w:val="009236E4"/>
    <w:rsid w:val="009814C7"/>
    <w:rsid w:val="00A14C2E"/>
    <w:rsid w:val="00A75C03"/>
    <w:rsid w:val="00A82CD5"/>
    <w:rsid w:val="00AB60E6"/>
    <w:rsid w:val="00B65631"/>
    <w:rsid w:val="00C16131"/>
    <w:rsid w:val="00C26981"/>
    <w:rsid w:val="00C56F50"/>
    <w:rsid w:val="00C70430"/>
    <w:rsid w:val="00C960B1"/>
    <w:rsid w:val="00D44122"/>
    <w:rsid w:val="00D4710C"/>
    <w:rsid w:val="00D95663"/>
    <w:rsid w:val="00DD5C34"/>
    <w:rsid w:val="00E11330"/>
    <w:rsid w:val="00E14E92"/>
    <w:rsid w:val="00E1668A"/>
    <w:rsid w:val="00E77122"/>
    <w:rsid w:val="00E92255"/>
    <w:rsid w:val="00ED560B"/>
    <w:rsid w:val="00EE3C1E"/>
    <w:rsid w:val="00EF3017"/>
    <w:rsid w:val="00F70A98"/>
    <w:rsid w:val="00F76308"/>
    <w:rsid w:val="00FA2E61"/>
    <w:rsid w:val="00FA3BD7"/>
    <w:rsid w:val="00FB60EF"/>
    <w:rsid w:val="00FC0795"/>
    <w:rsid w:val="00FD0D5F"/>
    <w:rsid w:val="00FD2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paragraph" w:customStyle="1" w:styleId="ConsPlusNormal">
    <w:name w:val="ConsPlusNormal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0">
    <w:name w:val="Body Text 2"/>
    <w:basedOn w:val="a"/>
    <w:rsid w:val="00281236"/>
    <w:pPr>
      <w:jc w:val="both"/>
    </w:pPr>
    <w:rPr>
      <w:rFonts w:ascii="Bookman Old Style" w:hAnsi="Bookman Old Style"/>
    </w:rPr>
  </w:style>
  <w:style w:type="paragraph" w:styleId="a4">
    <w:name w:val="Body Text Indent"/>
    <w:basedOn w:val="a"/>
    <w:rsid w:val="00281236"/>
    <w:pPr>
      <w:spacing w:after="120"/>
      <w:ind w:left="283"/>
    </w:pPr>
    <w:rPr>
      <w:sz w:val="22"/>
    </w:rPr>
  </w:style>
  <w:style w:type="paragraph" w:styleId="a5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0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0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6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7">
    <w:name w:val="Hyperlink"/>
    <w:basedOn w:val="a0"/>
    <w:rsid w:val="00A14C2E"/>
    <w:rPr>
      <w:color w:val="0000FF"/>
      <w:u w:val="single"/>
    </w:rPr>
  </w:style>
  <w:style w:type="table" w:styleId="a8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9">
    <w:name w:val="header"/>
    <w:basedOn w:val="a"/>
    <w:link w:val="aa"/>
    <w:rsid w:val="00DD5C3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DD5C34"/>
  </w:style>
  <w:style w:type="paragraph" w:customStyle="1" w:styleId="ConsPlusNonformat">
    <w:name w:val="ConsPlusNonformat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"/>
    <w:rsid w:val="001B14E1"/>
    <w:pPr>
      <w:spacing w:after="120" w:line="480" w:lineRule="auto"/>
      <w:ind w:left="283"/>
    </w:pPr>
  </w:style>
  <w:style w:type="character" w:customStyle="1" w:styleId="aa">
    <w:name w:val="Верхний колонтитул Знак"/>
    <w:basedOn w:val="a0"/>
    <w:link w:val="a9"/>
    <w:locked/>
    <w:rsid w:val="00C70430"/>
    <w:rPr>
      <w:sz w:val="24"/>
      <w:szCs w:val="24"/>
      <w:lang w:val="ru-RU" w:eastAsia="ru-RU" w:bidi="ar-SA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Normal (Web)"/>
    <w:basedOn w:val="a"/>
    <w:unhideWhenUsed/>
    <w:rsid w:val="00EF3017"/>
    <w:pPr>
      <w:spacing w:before="100" w:beforeAutospacing="1" w:after="119"/>
    </w:pPr>
  </w:style>
  <w:style w:type="paragraph" w:customStyle="1" w:styleId="11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file:///C:\Users\User\&#1044;&#1086;&#1082;&#1091;&#1084;&#1077;&#1085;&#1090;%20Microsoft%20Word.do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file:///C:\Users\User\&#1044;&#1086;&#1082;&#1091;&#1084;&#1077;&#1085;&#1090;%20Microsoft%20Word.do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User\&#1044;&#1086;&#1082;&#1091;&#1084;&#1077;&#1085;&#1090;%20Microsoft%20Word.doc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CA89F2D48E477D19D58E6CECBF68CD6F1EAC78D6490605746003F5FF7E70D2FCC24B3673106551EE682941xCdC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A89F2D48E477D19D58E6CECBF68CD6F1EAC78D6450D077D6703F5FF7E70D2FCxCd2L" TargetMode="External"/><Relationship Id="rId14" Type="http://schemas.openxmlformats.org/officeDocument/2006/relationships/hyperlink" Target="consultantplus://offline/ref=CA89F2D48E477D19D58E6CFABC0492661FA125D24A0B0E223B5CAEA22979D8AB85046F31546852EAx6d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2906</Words>
  <Characters>16565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19433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4</cp:revision>
  <cp:lastPrinted>2016-09-05T09:20:00Z</cp:lastPrinted>
  <dcterms:created xsi:type="dcterms:W3CDTF">2016-09-14T09:26:00Z</dcterms:created>
  <dcterms:modified xsi:type="dcterms:W3CDTF">2016-09-15T04:37:00Z</dcterms:modified>
</cp:coreProperties>
</file>